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B5" w:rsidRDefault="00A224B5" w:rsidP="00A224B5">
      <w:pPr>
        <w:jc w:val="center"/>
        <w:rPr>
          <w:rFonts w:ascii="Arial" w:hAnsi="Arial" w:cs="Arial"/>
          <w:b/>
          <w:bCs/>
          <w:sz w:val="24"/>
          <w:szCs w:val="24"/>
        </w:rPr>
      </w:pPr>
      <w:r>
        <w:rPr>
          <w:noProof/>
          <w:lang w:eastAsia="en-GB"/>
        </w:rPr>
        <w:drawing>
          <wp:inline distT="0" distB="0" distL="0" distR="0">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rsidR="003A2392" w:rsidRPr="003A2392" w:rsidRDefault="003A2392" w:rsidP="003A2392">
      <w:pPr>
        <w:jc w:val="center"/>
        <w:rPr>
          <w:rFonts w:ascii="Times New Roman" w:hAnsi="Times New Roman"/>
          <w:sz w:val="36"/>
          <w:szCs w:val="36"/>
          <w:lang w:eastAsia="en-GB"/>
        </w:rPr>
      </w:pPr>
      <w:r w:rsidRPr="003A2392">
        <w:rPr>
          <w:rFonts w:ascii="Arial" w:hAnsi="Arial" w:cs="Arial"/>
          <w:b/>
          <w:bCs/>
          <w:sz w:val="36"/>
          <w:szCs w:val="36"/>
        </w:rPr>
        <w:t xml:space="preserve">Best practice in </w:t>
      </w:r>
      <w:r w:rsidR="000E712B">
        <w:rPr>
          <w:rFonts w:ascii="Arial" w:hAnsi="Arial" w:cs="Arial"/>
          <w:b/>
          <w:bCs/>
          <w:sz w:val="36"/>
          <w:szCs w:val="36"/>
        </w:rPr>
        <w:t>De</w:t>
      </w:r>
      <w:r w:rsidRPr="003A2392">
        <w:rPr>
          <w:rFonts w:ascii="Arial" w:hAnsi="Arial" w:cs="Arial"/>
          <w:b/>
          <w:bCs/>
          <w:sz w:val="36"/>
          <w:szCs w:val="36"/>
        </w:rPr>
        <w:t xml:space="preserve">veloping </w:t>
      </w:r>
      <w:r w:rsidR="000E712B">
        <w:rPr>
          <w:rFonts w:ascii="Arial" w:hAnsi="Arial" w:cs="Arial"/>
          <w:b/>
          <w:bCs/>
          <w:sz w:val="36"/>
          <w:szCs w:val="36"/>
        </w:rPr>
        <w:t>C</w:t>
      </w:r>
      <w:r w:rsidRPr="003A2392">
        <w:rPr>
          <w:rFonts w:ascii="Arial" w:hAnsi="Arial" w:cs="Arial"/>
          <w:b/>
          <w:bCs/>
          <w:sz w:val="36"/>
          <w:szCs w:val="36"/>
        </w:rPr>
        <w:t>ommunit</w:t>
      </w:r>
      <w:r w:rsidR="009D0B87">
        <w:rPr>
          <w:rFonts w:ascii="Arial" w:hAnsi="Arial" w:cs="Arial"/>
          <w:b/>
          <w:bCs/>
          <w:sz w:val="36"/>
          <w:szCs w:val="36"/>
        </w:rPr>
        <w:t>ies</w:t>
      </w:r>
    </w:p>
    <w:p w:rsidR="003A2392" w:rsidRDefault="003A2392" w:rsidP="003A2392">
      <w:p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In this category we’re looking for exampl</w:t>
      </w:r>
      <w:r w:rsidR="009D0B87">
        <w:rPr>
          <w:rFonts w:ascii="Arial" w:hAnsi="Arial" w:cs="Arial"/>
          <w:sz w:val="24"/>
          <w:szCs w:val="24"/>
        </w:rPr>
        <w:t>es of various ways that communities</w:t>
      </w:r>
      <w:r w:rsidRPr="005F06CC">
        <w:rPr>
          <w:rFonts w:ascii="Arial" w:hAnsi="Arial" w:cs="Arial"/>
          <w:sz w:val="24"/>
          <w:szCs w:val="24"/>
        </w:rPr>
        <w:t xml:space="preserve"> can be developed. There are up to 3 </w:t>
      </w:r>
      <w:r>
        <w:rPr>
          <w:rFonts w:ascii="Arial" w:hAnsi="Arial" w:cs="Arial"/>
          <w:sz w:val="24"/>
          <w:szCs w:val="24"/>
        </w:rPr>
        <w:t xml:space="preserve">developing community </w:t>
      </w:r>
      <w:r w:rsidRPr="005F06CC">
        <w:rPr>
          <w:rFonts w:ascii="Arial" w:hAnsi="Arial" w:cs="Arial"/>
          <w:sz w:val="24"/>
          <w:szCs w:val="24"/>
        </w:rPr>
        <w:t>awards on offer.</w:t>
      </w:r>
    </w:p>
    <w:p w:rsidR="003A2392" w:rsidRDefault="003A2392" w:rsidP="003A2392">
      <w:pPr>
        <w:autoSpaceDE w:val="0"/>
        <w:autoSpaceDN w:val="0"/>
        <w:adjustRightInd w:val="0"/>
        <w:spacing w:after="0" w:line="240" w:lineRule="auto"/>
        <w:rPr>
          <w:rFonts w:ascii="Arial" w:hAnsi="Arial" w:cs="Arial"/>
          <w:sz w:val="24"/>
          <w:szCs w:val="24"/>
        </w:rPr>
      </w:pPr>
      <w:bookmarkStart w:id="0" w:name="_GoBack"/>
      <w:bookmarkEnd w:id="0"/>
    </w:p>
    <w:p w:rsidR="003A2392" w:rsidRPr="000E712B" w:rsidRDefault="003A2392" w:rsidP="003A2392">
      <w:pPr>
        <w:autoSpaceDE w:val="0"/>
        <w:autoSpaceDN w:val="0"/>
        <w:adjustRightInd w:val="0"/>
        <w:spacing w:after="0" w:line="240" w:lineRule="auto"/>
        <w:rPr>
          <w:rFonts w:ascii="Arial" w:hAnsi="Arial" w:cs="Arial"/>
          <w:b/>
          <w:sz w:val="24"/>
          <w:szCs w:val="24"/>
        </w:rPr>
      </w:pPr>
      <w:r w:rsidRPr="000E712B">
        <w:rPr>
          <w:rFonts w:ascii="Arial" w:hAnsi="Arial" w:cs="Arial"/>
          <w:b/>
          <w:sz w:val="24"/>
          <w:szCs w:val="24"/>
        </w:rPr>
        <w:t xml:space="preserve">Award 1: </w:t>
      </w:r>
      <w:r w:rsidR="009D0B87" w:rsidRPr="000E712B">
        <w:rPr>
          <w:rFonts w:ascii="Arial" w:hAnsi="Arial" w:cs="Arial"/>
          <w:b/>
          <w:sz w:val="24"/>
          <w:szCs w:val="24"/>
        </w:rPr>
        <w:t xml:space="preserve">  </w:t>
      </w:r>
      <w:r w:rsidRPr="000E712B">
        <w:rPr>
          <w:rFonts w:ascii="Arial" w:hAnsi="Arial" w:cs="Arial"/>
          <w:b/>
          <w:sz w:val="24"/>
          <w:szCs w:val="24"/>
        </w:rPr>
        <w:t xml:space="preserve">Opportunities to be involved in the </w:t>
      </w:r>
      <w:r w:rsidR="000E712B" w:rsidRPr="000E712B">
        <w:rPr>
          <w:rFonts w:ascii="Arial" w:hAnsi="Arial" w:cs="Arial"/>
          <w:b/>
          <w:sz w:val="24"/>
          <w:szCs w:val="24"/>
        </w:rPr>
        <w:t>community</w:t>
      </w:r>
    </w:p>
    <w:p w:rsidR="003A2392" w:rsidRDefault="003A2392" w:rsidP="003A2392">
      <w:pPr>
        <w:autoSpaceDE w:val="0"/>
        <w:autoSpaceDN w:val="0"/>
        <w:adjustRightInd w:val="0"/>
        <w:spacing w:after="0" w:line="240" w:lineRule="auto"/>
        <w:rPr>
          <w:rFonts w:ascii="Arial" w:hAnsi="Arial" w:cs="Arial"/>
          <w:sz w:val="24"/>
          <w:szCs w:val="24"/>
        </w:rPr>
      </w:pPr>
    </w:p>
    <w:p w:rsidR="003A2392" w:rsidRDefault="003A2392" w:rsidP="003A2392">
      <w:pPr>
        <w:autoSpaceDE w:val="0"/>
        <w:autoSpaceDN w:val="0"/>
        <w:adjustRightInd w:val="0"/>
        <w:spacing w:after="0" w:line="240" w:lineRule="auto"/>
        <w:rPr>
          <w:rFonts w:ascii="Arial" w:hAnsi="Arial" w:cs="Arial"/>
          <w:sz w:val="24"/>
          <w:szCs w:val="24"/>
        </w:rPr>
      </w:pPr>
      <w:r>
        <w:rPr>
          <w:rFonts w:ascii="Arial" w:hAnsi="Arial" w:cs="Arial"/>
          <w:sz w:val="24"/>
          <w:szCs w:val="24"/>
        </w:rPr>
        <w:t>This award is for developing:</w:t>
      </w:r>
    </w:p>
    <w:p w:rsidR="003A2392" w:rsidRPr="005F06CC" w:rsidRDefault="003A2392" w:rsidP="003A2392">
      <w:pPr>
        <w:autoSpaceDE w:val="0"/>
        <w:autoSpaceDN w:val="0"/>
        <w:adjustRightInd w:val="0"/>
        <w:spacing w:after="0" w:line="240" w:lineRule="auto"/>
        <w:rPr>
          <w:rFonts w:ascii="Arial" w:hAnsi="Arial" w:cs="Arial"/>
          <w:sz w:val="24"/>
          <w:szCs w:val="24"/>
        </w:rPr>
      </w:pPr>
    </w:p>
    <w:p w:rsidR="003A2392" w:rsidRPr="005F06CC" w:rsidRDefault="003A2392" w:rsidP="003A2392">
      <w:pPr>
        <w:pStyle w:val="ListParagraph"/>
        <w:numPr>
          <w:ilvl w:val="0"/>
          <w:numId w:val="7"/>
        </w:num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Community activities and facilities</w:t>
      </w:r>
    </w:p>
    <w:p w:rsidR="003A2392" w:rsidRPr="005F06CC" w:rsidRDefault="003A2392" w:rsidP="003A2392">
      <w:pPr>
        <w:pStyle w:val="ListParagraph"/>
        <w:numPr>
          <w:ilvl w:val="0"/>
          <w:numId w:val="7"/>
        </w:num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Employment, cultural, artistic or social opportunities</w:t>
      </w:r>
    </w:p>
    <w:p w:rsidR="003A2392" w:rsidRPr="005F06CC" w:rsidRDefault="003A2392" w:rsidP="003A2392">
      <w:pPr>
        <w:pStyle w:val="ListParagraph"/>
        <w:numPr>
          <w:ilvl w:val="0"/>
          <w:numId w:val="7"/>
        </w:num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 xml:space="preserve">Skills and confidence </w:t>
      </w:r>
      <w:r>
        <w:rPr>
          <w:rFonts w:ascii="Arial" w:hAnsi="Arial" w:cs="Arial"/>
          <w:sz w:val="24"/>
          <w:szCs w:val="24"/>
        </w:rPr>
        <w:t>of</w:t>
      </w:r>
      <w:r w:rsidRPr="005F06CC">
        <w:rPr>
          <w:rFonts w:ascii="Arial" w:hAnsi="Arial" w:cs="Arial"/>
          <w:sz w:val="24"/>
          <w:szCs w:val="24"/>
        </w:rPr>
        <w:t xml:space="preserve"> community</w:t>
      </w:r>
      <w:r>
        <w:rPr>
          <w:rFonts w:ascii="Arial" w:hAnsi="Arial" w:cs="Arial"/>
          <w:sz w:val="24"/>
          <w:szCs w:val="24"/>
        </w:rPr>
        <w:t xml:space="preserve"> members</w:t>
      </w:r>
    </w:p>
    <w:p w:rsidR="003A2392" w:rsidRPr="005F06CC" w:rsidRDefault="003A2392" w:rsidP="003A2392">
      <w:pPr>
        <w:autoSpaceDE w:val="0"/>
        <w:autoSpaceDN w:val="0"/>
        <w:adjustRightInd w:val="0"/>
        <w:spacing w:after="0" w:line="240" w:lineRule="auto"/>
        <w:rPr>
          <w:rFonts w:ascii="Arial" w:hAnsi="Arial" w:cs="Arial"/>
          <w:sz w:val="24"/>
          <w:szCs w:val="24"/>
        </w:rPr>
      </w:pPr>
    </w:p>
    <w:p w:rsidR="003A2392" w:rsidRPr="005F06CC" w:rsidRDefault="003A2392" w:rsidP="003A2392">
      <w:p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 xml:space="preserve">The judges are looking or examples of teams (including any mix or tenants, other service users, staff and board members, contractors, businesses, agencies) who have by working together improved or </w:t>
      </w:r>
      <w:r>
        <w:rPr>
          <w:rFonts w:ascii="Arial" w:hAnsi="Arial" w:cs="Arial"/>
          <w:sz w:val="24"/>
          <w:szCs w:val="24"/>
        </w:rPr>
        <w:t>built opportunities in their community.</w:t>
      </w:r>
    </w:p>
    <w:p w:rsidR="00744C82" w:rsidRDefault="00744C82" w:rsidP="00744C82">
      <w:pPr>
        <w:autoSpaceDE w:val="0"/>
        <w:autoSpaceDN w:val="0"/>
        <w:adjustRightInd w:val="0"/>
        <w:spacing w:after="0" w:line="240" w:lineRule="auto"/>
        <w:rPr>
          <w:rFonts w:ascii="Arial" w:hAnsi="Arial" w:cs="Arial"/>
          <w:sz w:val="24"/>
          <w:szCs w:val="24"/>
        </w:rPr>
      </w:pPr>
    </w:p>
    <w:p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p>
        </w:tc>
      </w:tr>
    </w:tbl>
    <w:p w:rsidR="00A224B5"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224B5">
            <w:pPr>
              <w:rPr>
                <w:rFonts w:ascii="Arial" w:hAnsi="Arial" w:cs="Arial"/>
                <w:b/>
                <w:sz w:val="24"/>
                <w:szCs w:val="24"/>
              </w:rPr>
            </w:pPr>
          </w:p>
        </w:tc>
      </w:tr>
    </w:tbl>
    <w:p w:rsidR="00A224B5"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p>
        </w:tc>
      </w:tr>
    </w:tbl>
    <w:p w:rsidR="00A224B5" w:rsidRPr="00A705C2"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r>
              <w:rPr>
                <w:rFonts w:ascii="Arial" w:hAnsi="Arial" w:cs="Arial"/>
                <w:b/>
                <w:sz w:val="24"/>
                <w:szCs w:val="24"/>
              </w:rPr>
              <w:t xml:space="preserve">Phone Number:                                                  </w:t>
            </w:r>
          </w:p>
          <w:p w:rsidR="00A224B5" w:rsidRDefault="00A224B5" w:rsidP="00A705C2">
            <w:pPr>
              <w:rPr>
                <w:rFonts w:ascii="Arial" w:hAnsi="Arial" w:cs="Arial"/>
                <w:b/>
                <w:sz w:val="24"/>
                <w:szCs w:val="24"/>
              </w:rPr>
            </w:pPr>
          </w:p>
          <w:p w:rsidR="00A224B5" w:rsidRDefault="00A224B5" w:rsidP="00A705C2">
            <w:pPr>
              <w:rPr>
                <w:rFonts w:ascii="Arial" w:hAnsi="Arial" w:cs="Arial"/>
                <w:b/>
                <w:sz w:val="24"/>
                <w:szCs w:val="24"/>
              </w:rPr>
            </w:pPr>
            <w:r>
              <w:rPr>
                <w:rFonts w:ascii="Arial" w:hAnsi="Arial" w:cs="Arial"/>
                <w:b/>
                <w:sz w:val="24"/>
                <w:szCs w:val="24"/>
              </w:rPr>
              <w:t>Email address:</w:t>
            </w:r>
          </w:p>
        </w:tc>
      </w:tr>
    </w:tbl>
    <w:p w:rsidR="00A224B5" w:rsidRPr="00A705C2" w:rsidRDefault="00A224B5" w:rsidP="00A705C2">
      <w:pPr>
        <w:rPr>
          <w:rFonts w:ascii="Arial" w:hAnsi="Arial" w:cs="Arial"/>
          <w:b/>
          <w:sz w:val="24"/>
          <w:szCs w:val="24"/>
        </w:rPr>
      </w:pPr>
    </w:p>
    <w:p w:rsidR="00A705C2" w:rsidRPr="00A705C2" w:rsidRDefault="00A705C2" w:rsidP="00A224B5">
      <w:pPr>
        <w:pStyle w:val="ListParagraph"/>
        <w:rPr>
          <w:rFonts w:ascii="Arial" w:hAnsi="Arial" w:cs="Arial"/>
          <w:b/>
          <w:sz w:val="24"/>
          <w:szCs w:val="24"/>
        </w:rPr>
      </w:pPr>
    </w:p>
    <w:p w:rsidR="003A2392" w:rsidRPr="00A1046A" w:rsidRDefault="003A2392" w:rsidP="003A2392">
      <w:pPr>
        <w:autoSpaceDE w:val="0"/>
        <w:autoSpaceDN w:val="0"/>
        <w:adjustRightInd w:val="0"/>
        <w:spacing w:after="0" w:line="240" w:lineRule="auto"/>
        <w:rPr>
          <w:rFonts w:ascii="Arial" w:hAnsi="Arial" w:cs="Arial"/>
          <w:b/>
          <w:bCs/>
          <w:sz w:val="24"/>
          <w:szCs w:val="24"/>
          <w:shd w:val="clear" w:color="auto" w:fill="FFFFFF"/>
        </w:rPr>
      </w:pPr>
      <w:r w:rsidRPr="00A1046A">
        <w:rPr>
          <w:rFonts w:ascii="Arial" w:hAnsi="Arial" w:cs="Arial"/>
          <w:b/>
          <w:bCs/>
          <w:sz w:val="24"/>
          <w:szCs w:val="24"/>
          <w:shd w:val="clear" w:color="auto" w:fill="FFFFFF"/>
        </w:rPr>
        <w:lastRenderedPageBreak/>
        <w:t xml:space="preserve">What </w:t>
      </w:r>
      <w:proofErr w:type="gramStart"/>
      <w:r w:rsidRPr="00A1046A">
        <w:rPr>
          <w:rFonts w:ascii="Arial" w:hAnsi="Arial" w:cs="Arial"/>
          <w:b/>
          <w:bCs/>
          <w:sz w:val="24"/>
          <w:szCs w:val="24"/>
          <w:shd w:val="clear" w:color="auto" w:fill="FFFFFF"/>
        </w:rPr>
        <w:t>is</w:t>
      </w:r>
      <w:proofErr w:type="gramEnd"/>
      <w:r w:rsidRPr="00A1046A">
        <w:rPr>
          <w:rFonts w:ascii="Arial" w:hAnsi="Arial" w:cs="Arial"/>
          <w:b/>
          <w:bCs/>
          <w:sz w:val="24"/>
          <w:szCs w:val="24"/>
          <w:shd w:val="clear" w:color="auto" w:fill="FFFFFF"/>
        </w:rPr>
        <w:t xml:space="preserve"> the nominee</w:t>
      </w:r>
      <w:r>
        <w:rPr>
          <w:rFonts w:ascii="Arial" w:hAnsi="Arial" w:cs="Arial"/>
          <w:b/>
          <w:bCs/>
          <w:sz w:val="24"/>
          <w:szCs w:val="24"/>
          <w:shd w:val="clear" w:color="auto" w:fill="FFFFFF"/>
        </w:rPr>
        <w:t>’</w:t>
      </w:r>
      <w:r w:rsidRPr="00A1046A">
        <w:rPr>
          <w:rFonts w:ascii="Arial" w:hAnsi="Arial" w:cs="Arial"/>
          <w:b/>
          <w:bCs/>
          <w:sz w:val="24"/>
          <w:szCs w:val="24"/>
          <w:shd w:val="clear" w:color="auto" w:fill="FFFFFF"/>
        </w:rPr>
        <w:t>s aims / objectives?</w:t>
      </w:r>
    </w:p>
    <w:tbl>
      <w:tblPr>
        <w:tblStyle w:val="TableGrid"/>
        <w:tblW w:w="0" w:type="auto"/>
        <w:tblInd w:w="108" w:type="dxa"/>
        <w:tblLook w:val="04A0" w:firstRow="1" w:lastRow="0" w:firstColumn="1" w:lastColumn="0" w:noHBand="0" w:noVBand="1"/>
      </w:tblPr>
      <w:tblGrid>
        <w:gridCol w:w="10574"/>
      </w:tblGrid>
      <w:tr w:rsidR="00A224B5" w:rsidTr="002740DC">
        <w:tc>
          <w:tcPr>
            <w:tcW w:w="10574" w:type="dxa"/>
            <w:shd w:val="clear" w:color="auto" w:fill="BFBFBF" w:themeFill="background1" w:themeFillShade="BF"/>
          </w:tcPr>
          <w:p w:rsidR="00A224B5" w:rsidRDefault="00A224B5"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tc>
      </w:tr>
    </w:tbl>
    <w:p w:rsidR="009D0B87" w:rsidRDefault="009D0B87" w:rsidP="009D0B87">
      <w:pPr>
        <w:autoSpaceDE w:val="0"/>
        <w:autoSpaceDN w:val="0"/>
        <w:adjustRightInd w:val="0"/>
        <w:spacing w:after="0" w:line="240" w:lineRule="auto"/>
        <w:rPr>
          <w:rFonts w:ascii="Arial" w:hAnsi="Arial" w:cs="Arial"/>
          <w:b/>
          <w:bCs/>
          <w:sz w:val="24"/>
          <w:szCs w:val="24"/>
          <w:shd w:val="clear" w:color="auto" w:fill="FFFFFF"/>
        </w:rPr>
      </w:pPr>
    </w:p>
    <w:p w:rsidR="009D0B87" w:rsidRPr="00A1046A" w:rsidRDefault="009D0B87" w:rsidP="009D0B87">
      <w:pPr>
        <w:autoSpaceDE w:val="0"/>
        <w:autoSpaceDN w:val="0"/>
        <w:adjustRightInd w:val="0"/>
        <w:spacing w:after="0" w:line="240" w:lineRule="auto"/>
        <w:rPr>
          <w:rFonts w:ascii="Arial" w:hAnsi="Arial" w:cs="Arial"/>
          <w:b/>
          <w:bCs/>
          <w:sz w:val="24"/>
          <w:szCs w:val="24"/>
          <w:shd w:val="clear" w:color="auto" w:fill="FFFFFF"/>
        </w:rPr>
      </w:pPr>
      <w:r w:rsidRPr="00A1046A">
        <w:rPr>
          <w:rFonts w:ascii="Arial" w:hAnsi="Arial" w:cs="Arial"/>
          <w:b/>
          <w:bCs/>
          <w:sz w:val="24"/>
          <w:szCs w:val="24"/>
          <w:shd w:val="clear" w:color="auto" w:fill="FFFFFF"/>
        </w:rPr>
        <w:t>How does the nominee engage, involve and empower tenants and residents?</w:t>
      </w:r>
    </w:p>
    <w:tbl>
      <w:tblPr>
        <w:tblStyle w:val="TableGrid"/>
        <w:tblW w:w="0" w:type="auto"/>
        <w:tblInd w:w="108" w:type="dxa"/>
        <w:tblLook w:val="04A0" w:firstRow="1" w:lastRow="0" w:firstColumn="1" w:lastColumn="0" w:noHBand="0" w:noVBand="1"/>
      </w:tblPr>
      <w:tblGrid>
        <w:gridCol w:w="10574"/>
      </w:tblGrid>
      <w:tr w:rsidR="002740DC" w:rsidTr="002740DC">
        <w:tc>
          <w:tcPr>
            <w:tcW w:w="10574" w:type="dxa"/>
            <w:shd w:val="clear" w:color="auto" w:fill="BFBFBF" w:themeFill="background1" w:themeFillShade="BF"/>
          </w:tcPr>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tc>
      </w:tr>
    </w:tbl>
    <w:p w:rsidR="002740DC" w:rsidRDefault="002740DC" w:rsidP="00A705C2">
      <w:pPr>
        <w:rPr>
          <w:rFonts w:ascii="Arial" w:hAnsi="Arial" w:cs="Arial"/>
          <w:b/>
          <w:sz w:val="24"/>
          <w:szCs w:val="24"/>
        </w:rPr>
      </w:pPr>
    </w:p>
    <w:p w:rsidR="009D0B87" w:rsidRDefault="009D0B87" w:rsidP="009D0B87">
      <w:pPr>
        <w:autoSpaceDE w:val="0"/>
        <w:autoSpaceDN w:val="0"/>
        <w:adjustRightInd w:val="0"/>
        <w:spacing w:after="0" w:line="240" w:lineRule="auto"/>
        <w:rPr>
          <w:rFonts w:ascii="Arial" w:hAnsi="Arial" w:cs="Arial"/>
          <w:b/>
          <w:bCs/>
          <w:sz w:val="24"/>
          <w:szCs w:val="24"/>
          <w:shd w:val="clear" w:color="auto" w:fill="FFFFFF"/>
        </w:rPr>
      </w:pPr>
      <w:r w:rsidRPr="001E5595">
        <w:rPr>
          <w:rFonts w:ascii="Arial" w:hAnsi="Arial" w:cs="Arial"/>
          <w:b/>
          <w:bCs/>
          <w:sz w:val="24"/>
          <w:szCs w:val="24"/>
          <w:shd w:val="clear" w:color="auto" w:fill="FFFFFF"/>
        </w:rPr>
        <w:t>What difference</w:t>
      </w:r>
      <w:r>
        <w:rPr>
          <w:rFonts w:ascii="Arial" w:hAnsi="Arial" w:cs="Arial"/>
          <w:b/>
          <w:bCs/>
          <w:sz w:val="24"/>
          <w:szCs w:val="24"/>
          <w:shd w:val="clear" w:color="auto" w:fill="FFFFFF"/>
        </w:rPr>
        <w:t xml:space="preserve"> has the nominee achieved</w:t>
      </w:r>
      <w:r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2740DC" w:rsidTr="002740DC">
        <w:tc>
          <w:tcPr>
            <w:tcW w:w="10574" w:type="dxa"/>
            <w:shd w:val="clear" w:color="auto" w:fill="BFBFBF" w:themeFill="background1" w:themeFillShade="BF"/>
          </w:tcPr>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090288" w:rsidRDefault="00090288" w:rsidP="00A705C2">
            <w:pPr>
              <w:rPr>
                <w:rFonts w:ascii="Arial" w:hAnsi="Arial" w:cs="Arial"/>
                <w:b/>
                <w:sz w:val="24"/>
                <w:szCs w:val="24"/>
              </w:rPr>
            </w:pPr>
          </w:p>
          <w:p w:rsidR="00090288" w:rsidRDefault="00090288" w:rsidP="00A705C2">
            <w:pPr>
              <w:rPr>
                <w:rFonts w:ascii="Arial" w:hAnsi="Arial" w:cs="Arial"/>
                <w:b/>
                <w:sz w:val="24"/>
                <w:szCs w:val="24"/>
              </w:rPr>
            </w:pPr>
          </w:p>
          <w:p w:rsidR="00090288" w:rsidRDefault="00090288" w:rsidP="00A705C2">
            <w:pPr>
              <w:rPr>
                <w:rFonts w:ascii="Arial" w:hAnsi="Arial" w:cs="Arial"/>
                <w:b/>
                <w:sz w:val="24"/>
                <w:szCs w:val="24"/>
              </w:rPr>
            </w:pPr>
          </w:p>
          <w:p w:rsidR="002740DC" w:rsidRDefault="002740DC" w:rsidP="00A705C2">
            <w:pPr>
              <w:rPr>
                <w:rFonts w:ascii="Arial" w:hAnsi="Arial" w:cs="Arial"/>
                <w:b/>
                <w:sz w:val="24"/>
                <w:szCs w:val="24"/>
              </w:rPr>
            </w:pPr>
          </w:p>
        </w:tc>
      </w:tr>
    </w:tbl>
    <w:p w:rsidR="002740DC" w:rsidRDefault="002740DC" w:rsidP="00A705C2">
      <w:pPr>
        <w:rPr>
          <w:rFonts w:ascii="Arial" w:hAnsi="Arial" w:cs="Arial"/>
          <w:b/>
          <w:sz w:val="24"/>
          <w:szCs w:val="24"/>
        </w:rPr>
      </w:pPr>
    </w:p>
    <w:p w:rsidR="009D0B87" w:rsidRDefault="009D0B87" w:rsidP="009D0B87">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How have</w:t>
      </w:r>
      <w:r w:rsidRPr="001E5595">
        <w:rPr>
          <w:rFonts w:ascii="Arial" w:hAnsi="Arial" w:cs="Arial"/>
          <w:b/>
          <w:bCs/>
          <w:sz w:val="24"/>
          <w:szCs w:val="24"/>
          <w:shd w:val="clear" w:color="auto" w:fill="FFFFFF"/>
        </w:rPr>
        <w:t xml:space="preserve"> you deal</w:t>
      </w:r>
      <w:r>
        <w:rPr>
          <w:rFonts w:ascii="Arial" w:hAnsi="Arial" w:cs="Arial"/>
          <w:b/>
          <w:bCs/>
          <w:sz w:val="24"/>
          <w:szCs w:val="24"/>
          <w:shd w:val="clear" w:color="auto" w:fill="FFFFFF"/>
        </w:rPr>
        <w:t>t</w:t>
      </w:r>
      <w:r w:rsidRPr="001E5595">
        <w:rPr>
          <w:rFonts w:ascii="Arial" w:hAnsi="Arial" w:cs="Arial"/>
          <w:b/>
          <w:bCs/>
          <w:sz w:val="24"/>
          <w:szCs w:val="24"/>
          <w:shd w:val="clear" w:color="auto" w:fill="FFFFFF"/>
        </w:rPr>
        <w:t xml:space="preserve"> with issues of equality and diversity?</w:t>
      </w:r>
    </w:p>
    <w:tbl>
      <w:tblPr>
        <w:tblStyle w:val="TableGrid"/>
        <w:tblW w:w="0" w:type="auto"/>
        <w:tblInd w:w="108" w:type="dxa"/>
        <w:tblLook w:val="04A0" w:firstRow="1" w:lastRow="0" w:firstColumn="1" w:lastColumn="0" w:noHBand="0" w:noVBand="1"/>
      </w:tblPr>
      <w:tblGrid>
        <w:gridCol w:w="10574"/>
      </w:tblGrid>
      <w:tr w:rsidR="002740DC" w:rsidTr="002740DC">
        <w:tc>
          <w:tcPr>
            <w:tcW w:w="10574" w:type="dxa"/>
            <w:shd w:val="clear" w:color="auto" w:fill="BFBFBF" w:themeFill="background1" w:themeFillShade="BF"/>
          </w:tcPr>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090288" w:rsidRDefault="00090288" w:rsidP="00A705C2">
            <w:pPr>
              <w:rPr>
                <w:rFonts w:ascii="Arial" w:hAnsi="Arial" w:cs="Arial"/>
                <w:b/>
                <w:sz w:val="24"/>
                <w:szCs w:val="24"/>
              </w:rPr>
            </w:pPr>
          </w:p>
          <w:p w:rsidR="00090288" w:rsidRDefault="00090288" w:rsidP="00A705C2">
            <w:pPr>
              <w:rPr>
                <w:rFonts w:ascii="Arial" w:hAnsi="Arial" w:cs="Arial"/>
                <w:b/>
                <w:sz w:val="24"/>
                <w:szCs w:val="24"/>
              </w:rPr>
            </w:pPr>
          </w:p>
          <w:p w:rsidR="00090288" w:rsidRDefault="00090288"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tc>
      </w:tr>
    </w:tbl>
    <w:p w:rsidR="000A2852" w:rsidRDefault="000A2852"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Pr="001E5595" w:rsidRDefault="009D0B87" w:rsidP="009D0B87">
      <w:pPr>
        <w:autoSpaceDE w:val="0"/>
        <w:autoSpaceDN w:val="0"/>
        <w:adjustRightInd w:val="0"/>
        <w:spacing w:after="0" w:line="240" w:lineRule="auto"/>
        <w:rPr>
          <w:rFonts w:ascii="Arial" w:hAnsi="Arial" w:cs="Arial"/>
          <w:sz w:val="24"/>
          <w:szCs w:val="24"/>
        </w:rPr>
      </w:pPr>
      <w:r>
        <w:rPr>
          <w:rFonts w:ascii="Arial" w:hAnsi="Arial" w:cs="Arial"/>
          <w:b/>
          <w:bCs/>
          <w:sz w:val="24"/>
          <w:szCs w:val="24"/>
          <w:shd w:val="clear" w:color="auto" w:fill="FFFFFF"/>
        </w:rPr>
        <w:lastRenderedPageBreak/>
        <w:t>Has the nominee</w:t>
      </w:r>
      <w:r w:rsidRPr="001E5595">
        <w:rPr>
          <w:rFonts w:ascii="Arial" w:hAnsi="Arial" w:cs="Arial"/>
          <w:b/>
          <w:bCs/>
          <w:sz w:val="24"/>
          <w:szCs w:val="24"/>
          <w:shd w:val="clear" w:color="auto" w:fill="FFFFFF"/>
        </w:rPr>
        <w:t xml:space="preserve"> </w:t>
      </w:r>
      <w:r>
        <w:rPr>
          <w:rFonts w:ascii="Arial" w:hAnsi="Arial" w:cs="Arial"/>
          <w:b/>
          <w:bCs/>
          <w:sz w:val="24"/>
          <w:szCs w:val="24"/>
          <w:shd w:val="clear" w:color="auto" w:fill="FFFFFF"/>
        </w:rPr>
        <w:t>achieved its aims / objectives</w:t>
      </w:r>
      <w:r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9D0B87" w:rsidTr="009D0B87">
        <w:tc>
          <w:tcPr>
            <w:tcW w:w="10574" w:type="dxa"/>
            <w:shd w:val="clear" w:color="auto" w:fill="BFBFBF" w:themeFill="background1" w:themeFillShade="BF"/>
          </w:tcPr>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tc>
      </w:tr>
    </w:tbl>
    <w:p w:rsidR="00744C82" w:rsidRDefault="00744C82"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2740DC" w:rsidRDefault="002740DC" w:rsidP="002740DC">
      <w:r>
        <w:lastRenderedPageBreak/>
        <w:t xml:space="preserve">Entries can be submitted by email to </w:t>
      </w:r>
      <w:hyperlink r:id="rId7" w:history="1">
        <w:r w:rsidRPr="00396FCB">
          <w:rPr>
            <w:rStyle w:val="Hyperlink"/>
          </w:rPr>
          <w:t>elaine.scoular@tpasscotland.org.uk</w:t>
        </w:r>
      </w:hyperlink>
      <w:r>
        <w:t>. More evidence, newspaper clippings, photographs or video can be submitted by sending a disc/pen drive to TPAS Scotland.</w:t>
      </w:r>
    </w:p>
    <w:p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w:t>
      </w:r>
      <w:proofErr w:type="spellStart"/>
      <w:r w:rsidRPr="007E086D">
        <w:rPr>
          <w:color w:val="000000"/>
          <w:lang w:val="en-US"/>
        </w:rPr>
        <w:t>organisations</w:t>
      </w:r>
      <w:proofErr w:type="spellEnd"/>
      <w:r w:rsidRPr="007E086D">
        <w:rPr>
          <w:color w:val="000000"/>
          <w:lang w:val="en-US"/>
        </w:rPr>
        <w:t xml:space="preserve"> that have worked together.</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A. You will be invited to attend the Awards ceremony and Gala Dinner hosted by Jane McCarry and Mark Cox</w:t>
      </w:r>
      <w:proofErr w:type="gramStart"/>
      <w:r w:rsidRPr="007E086D">
        <w:rPr>
          <w:color w:val="000000"/>
          <w:lang w:val="en-US"/>
        </w:rPr>
        <w:t>,  at</w:t>
      </w:r>
      <w:proofErr w:type="gramEnd"/>
      <w:r w:rsidRPr="007E086D">
        <w:rPr>
          <w:color w:val="000000"/>
          <w:lang w:val="en-US"/>
        </w:rPr>
        <w:t xml:space="preserve"> the </w:t>
      </w:r>
      <w:r w:rsidRPr="007E086D">
        <w:rPr>
          <w:color w:val="000000"/>
          <w:lang w:val="en-US"/>
        </w:rPr>
        <w:lastRenderedPageBreak/>
        <w:t xml:space="preserve">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8" w:history="1">
        <w:r w:rsidRPr="007E086D">
          <w:rPr>
            <w:rStyle w:val="Hyperlink"/>
            <w:lang w:val="en-US"/>
          </w:rPr>
          <w:t>elaine.scoular@tpasscotland.org.uk</w:t>
        </w:r>
      </w:hyperlink>
      <w:r w:rsidRPr="007E086D">
        <w:rPr>
          <w:color w:val="000000"/>
          <w:lang w:val="en-US"/>
        </w:rPr>
        <w:t xml:space="preserve">  0141 552 3633</w:t>
      </w:r>
    </w:p>
    <w:p w:rsidR="002740DC" w:rsidRPr="007E086D" w:rsidRDefault="002740DC" w:rsidP="002740DC">
      <w:pPr>
        <w:tabs>
          <w:tab w:val="left" w:pos="2755"/>
        </w:tabs>
      </w:pPr>
    </w:p>
    <w:p w:rsidR="002740DC" w:rsidRDefault="002740DC"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Pr="007E086D" w:rsidRDefault="00090288" w:rsidP="002740DC"/>
    <w:p w:rsidR="00A1550B" w:rsidRDefault="00090288" w:rsidP="00090288">
      <w:pPr>
        <w:jc w:val="center"/>
      </w:pPr>
      <w:r>
        <w:rPr>
          <w:noProof/>
          <w:lang w:eastAsia="en-GB"/>
        </w:rPr>
        <w:drawing>
          <wp:inline distT="0" distB="0" distL="0" distR="0">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F77B88D" wp14:editId="2EF00185">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4D"/>
    <w:rsid w:val="00090288"/>
    <w:rsid w:val="000A2852"/>
    <w:rsid w:val="000E712B"/>
    <w:rsid w:val="002740DC"/>
    <w:rsid w:val="002E384D"/>
    <w:rsid w:val="003A2392"/>
    <w:rsid w:val="00705CCA"/>
    <w:rsid w:val="00744C82"/>
    <w:rsid w:val="009D0B87"/>
    <w:rsid w:val="00A1550B"/>
    <w:rsid w:val="00A224B5"/>
    <w:rsid w:val="00A705C2"/>
    <w:rsid w:val="00B622F4"/>
    <w:rsid w:val="00D81238"/>
    <w:rsid w:val="00E315DF"/>
    <w:rsid w:val="00E7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coular@tpasscotland.org.uk" TargetMode="External"/><Relationship Id="rId3" Type="http://schemas.microsoft.com/office/2007/relationships/stylesWithEffects" Target="stylesWithEffects.xml"/><Relationship Id="rId7" Type="http://schemas.openxmlformats.org/officeDocument/2006/relationships/hyperlink" Target="mailto:elaine.scoular@tpas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ElaineS</cp:lastModifiedBy>
  <cp:revision>4</cp:revision>
  <dcterms:created xsi:type="dcterms:W3CDTF">2018-05-14T09:01:00Z</dcterms:created>
  <dcterms:modified xsi:type="dcterms:W3CDTF">2018-06-01T08:12:00Z</dcterms:modified>
</cp:coreProperties>
</file>