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B5" w:rsidRDefault="00A224B5" w:rsidP="00A224B5">
      <w:pPr>
        <w:jc w:val="center"/>
        <w:rPr>
          <w:rFonts w:ascii="Arial" w:hAnsi="Arial" w:cs="Arial"/>
          <w:b/>
          <w:bCs/>
          <w:sz w:val="24"/>
          <w:szCs w:val="24"/>
        </w:rPr>
      </w:pPr>
      <w:r>
        <w:rPr>
          <w:noProof/>
          <w:lang w:eastAsia="en-GB"/>
        </w:rPr>
        <w:drawing>
          <wp:inline distT="0" distB="0" distL="0" distR="0">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rsidR="0045084F" w:rsidRPr="0045084F" w:rsidRDefault="0045084F" w:rsidP="0045084F">
      <w:pPr>
        <w:jc w:val="center"/>
        <w:rPr>
          <w:rFonts w:ascii="Times New Roman" w:hAnsi="Times New Roman"/>
          <w:sz w:val="32"/>
          <w:szCs w:val="32"/>
          <w:lang w:eastAsia="en-GB"/>
        </w:rPr>
      </w:pPr>
      <w:r w:rsidRPr="0045084F">
        <w:rPr>
          <w:rFonts w:ascii="Arial" w:hAnsi="Arial" w:cs="Arial"/>
          <w:b/>
          <w:bCs/>
          <w:sz w:val="32"/>
          <w:szCs w:val="32"/>
        </w:rPr>
        <w:t xml:space="preserve">Best practice in </w:t>
      </w:r>
      <w:r w:rsidR="00BB473D">
        <w:rPr>
          <w:rFonts w:ascii="Arial" w:hAnsi="Arial" w:cs="Arial"/>
          <w:b/>
          <w:bCs/>
          <w:sz w:val="32"/>
          <w:szCs w:val="32"/>
        </w:rPr>
        <w:t>D</w:t>
      </w:r>
      <w:r w:rsidRPr="0045084F">
        <w:rPr>
          <w:rFonts w:ascii="Arial" w:hAnsi="Arial" w:cs="Arial"/>
          <w:b/>
          <w:bCs/>
          <w:sz w:val="32"/>
          <w:szCs w:val="32"/>
        </w:rPr>
        <w:t xml:space="preserve">eveloping </w:t>
      </w:r>
      <w:r w:rsidR="00BB473D">
        <w:rPr>
          <w:rFonts w:ascii="Arial" w:hAnsi="Arial" w:cs="Arial"/>
          <w:b/>
          <w:bCs/>
          <w:sz w:val="32"/>
          <w:szCs w:val="32"/>
        </w:rPr>
        <w:t>C</w:t>
      </w:r>
      <w:r w:rsidRPr="0045084F">
        <w:rPr>
          <w:rFonts w:ascii="Arial" w:hAnsi="Arial" w:cs="Arial"/>
          <w:b/>
          <w:bCs/>
          <w:sz w:val="32"/>
          <w:szCs w:val="32"/>
        </w:rPr>
        <w:t xml:space="preserve">ommunities </w:t>
      </w:r>
    </w:p>
    <w:p w:rsidR="0045084F" w:rsidRDefault="0045084F" w:rsidP="0045084F">
      <w:p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In this category we’re looking for examples of various ways that communit</w:t>
      </w:r>
      <w:r w:rsidR="00E201FB">
        <w:rPr>
          <w:rFonts w:ascii="Arial" w:hAnsi="Arial" w:cs="Arial"/>
          <w:sz w:val="24"/>
          <w:szCs w:val="24"/>
        </w:rPr>
        <w:t>ies</w:t>
      </w:r>
      <w:r w:rsidRPr="005F06CC">
        <w:rPr>
          <w:rFonts w:ascii="Arial" w:hAnsi="Arial" w:cs="Arial"/>
          <w:sz w:val="24"/>
          <w:szCs w:val="24"/>
        </w:rPr>
        <w:t xml:space="preserve"> can be developed. There are up to 3 </w:t>
      </w:r>
      <w:r>
        <w:rPr>
          <w:rFonts w:ascii="Arial" w:hAnsi="Arial" w:cs="Arial"/>
          <w:sz w:val="24"/>
          <w:szCs w:val="24"/>
        </w:rPr>
        <w:t xml:space="preserve">developing community </w:t>
      </w:r>
      <w:r w:rsidRPr="005F06CC">
        <w:rPr>
          <w:rFonts w:ascii="Arial" w:hAnsi="Arial" w:cs="Arial"/>
          <w:sz w:val="24"/>
          <w:szCs w:val="24"/>
        </w:rPr>
        <w:t>awards on offer.</w:t>
      </w:r>
    </w:p>
    <w:p w:rsidR="0045084F" w:rsidRDefault="0045084F" w:rsidP="0045084F">
      <w:pPr>
        <w:autoSpaceDE w:val="0"/>
        <w:autoSpaceDN w:val="0"/>
        <w:adjustRightInd w:val="0"/>
        <w:spacing w:after="0" w:line="240" w:lineRule="auto"/>
        <w:rPr>
          <w:rFonts w:ascii="Arial" w:hAnsi="Arial" w:cs="Arial"/>
          <w:sz w:val="24"/>
          <w:szCs w:val="24"/>
        </w:rPr>
      </w:pPr>
    </w:p>
    <w:p w:rsidR="0045084F" w:rsidRPr="00BB473D" w:rsidRDefault="0045084F" w:rsidP="0045084F">
      <w:pPr>
        <w:autoSpaceDE w:val="0"/>
        <w:autoSpaceDN w:val="0"/>
        <w:adjustRightInd w:val="0"/>
        <w:spacing w:after="0" w:line="240" w:lineRule="auto"/>
        <w:rPr>
          <w:rFonts w:ascii="Arial" w:hAnsi="Arial" w:cs="Arial"/>
          <w:b/>
          <w:sz w:val="24"/>
          <w:szCs w:val="24"/>
        </w:rPr>
      </w:pPr>
      <w:bookmarkStart w:id="0" w:name="_GoBack"/>
      <w:r w:rsidRPr="00BB473D">
        <w:rPr>
          <w:rFonts w:ascii="Arial" w:hAnsi="Arial" w:cs="Arial"/>
          <w:b/>
          <w:sz w:val="24"/>
          <w:szCs w:val="24"/>
        </w:rPr>
        <w:t>Award 2: Developing the community’s housing and fabric</w:t>
      </w:r>
    </w:p>
    <w:bookmarkEnd w:id="0"/>
    <w:p w:rsidR="0045084F" w:rsidRDefault="0045084F" w:rsidP="0045084F">
      <w:pPr>
        <w:autoSpaceDE w:val="0"/>
        <w:autoSpaceDN w:val="0"/>
        <w:adjustRightInd w:val="0"/>
        <w:spacing w:after="0" w:line="240" w:lineRule="auto"/>
        <w:rPr>
          <w:rFonts w:ascii="Arial" w:hAnsi="Arial" w:cs="Arial"/>
          <w:sz w:val="24"/>
          <w:szCs w:val="24"/>
        </w:rPr>
      </w:pPr>
    </w:p>
    <w:p w:rsidR="0045084F" w:rsidRDefault="0045084F" w:rsidP="0045084F">
      <w:pPr>
        <w:autoSpaceDE w:val="0"/>
        <w:autoSpaceDN w:val="0"/>
        <w:adjustRightInd w:val="0"/>
        <w:spacing w:after="0" w:line="240" w:lineRule="auto"/>
        <w:rPr>
          <w:rFonts w:ascii="Arial" w:hAnsi="Arial" w:cs="Arial"/>
          <w:sz w:val="24"/>
          <w:szCs w:val="24"/>
        </w:rPr>
      </w:pPr>
      <w:r>
        <w:rPr>
          <w:rFonts w:ascii="Arial" w:hAnsi="Arial" w:cs="Arial"/>
          <w:sz w:val="24"/>
          <w:szCs w:val="24"/>
        </w:rPr>
        <w:t>This award is for developing:</w:t>
      </w:r>
    </w:p>
    <w:p w:rsidR="0045084F" w:rsidRPr="00DD5691" w:rsidRDefault="0045084F" w:rsidP="0045084F">
      <w:pPr>
        <w:autoSpaceDE w:val="0"/>
        <w:autoSpaceDN w:val="0"/>
        <w:adjustRightInd w:val="0"/>
        <w:spacing w:after="0" w:line="240" w:lineRule="auto"/>
        <w:rPr>
          <w:rFonts w:ascii="Arial" w:hAnsi="Arial" w:cs="Arial"/>
          <w:color w:val="FF0000"/>
          <w:sz w:val="24"/>
          <w:szCs w:val="24"/>
        </w:rPr>
      </w:pPr>
    </w:p>
    <w:p w:rsidR="0045084F" w:rsidRPr="0037450F" w:rsidRDefault="0045084F" w:rsidP="0045084F">
      <w:pPr>
        <w:pStyle w:val="ListParagraph"/>
        <w:numPr>
          <w:ilvl w:val="0"/>
          <w:numId w:val="7"/>
        </w:numPr>
        <w:autoSpaceDE w:val="0"/>
        <w:autoSpaceDN w:val="0"/>
        <w:adjustRightInd w:val="0"/>
        <w:spacing w:after="0" w:line="240" w:lineRule="auto"/>
        <w:rPr>
          <w:rFonts w:ascii="Arial" w:hAnsi="Arial" w:cs="Arial"/>
          <w:sz w:val="24"/>
          <w:szCs w:val="24"/>
        </w:rPr>
      </w:pPr>
      <w:r w:rsidRPr="0037450F">
        <w:rPr>
          <w:rFonts w:ascii="Arial" w:hAnsi="Arial" w:cs="Arial"/>
          <w:sz w:val="24"/>
          <w:szCs w:val="24"/>
        </w:rPr>
        <w:t>housing options</w:t>
      </w:r>
    </w:p>
    <w:p w:rsidR="0045084F" w:rsidRPr="0037450F" w:rsidRDefault="0045084F" w:rsidP="0045084F">
      <w:pPr>
        <w:pStyle w:val="ListParagraph"/>
        <w:numPr>
          <w:ilvl w:val="0"/>
          <w:numId w:val="7"/>
        </w:numPr>
        <w:autoSpaceDE w:val="0"/>
        <w:autoSpaceDN w:val="0"/>
        <w:adjustRightInd w:val="0"/>
        <w:spacing w:after="0" w:line="240" w:lineRule="auto"/>
        <w:rPr>
          <w:rFonts w:ascii="Arial" w:hAnsi="Arial" w:cs="Arial"/>
          <w:sz w:val="24"/>
          <w:szCs w:val="24"/>
        </w:rPr>
      </w:pPr>
      <w:r w:rsidRPr="0037450F">
        <w:rPr>
          <w:rFonts w:ascii="Arial" w:hAnsi="Arial" w:cs="Arial"/>
          <w:sz w:val="24"/>
          <w:szCs w:val="24"/>
        </w:rPr>
        <w:t>housing conditions</w:t>
      </w:r>
    </w:p>
    <w:p w:rsidR="0045084F" w:rsidRPr="0037450F" w:rsidRDefault="0045084F" w:rsidP="0045084F">
      <w:pPr>
        <w:pStyle w:val="ListParagraph"/>
        <w:numPr>
          <w:ilvl w:val="0"/>
          <w:numId w:val="7"/>
        </w:numPr>
        <w:autoSpaceDE w:val="0"/>
        <w:autoSpaceDN w:val="0"/>
        <w:adjustRightInd w:val="0"/>
        <w:spacing w:after="0" w:line="240" w:lineRule="auto"/>
        <w:rPr>
          <w:rFonts w:ascii="Arial" w:hAnsi="Arial" w:cs="Arial"/>
          <w:sz w:val="24"/>
          <w:szCs w:val="24"/>
        </w:rPr>
      </w:pPr>
      <w:proofErr w:type="gramStart"/>
      <w:r w:rsidRPr="0037450F">
        <w:rPr>
          <w:rFonts w:ascii="Arial" w:hAnsi="Arial" w:cs="Arial"/>
          <w:sz w:val="24"/>
          <w:szCs w:val="24"/>
        </w:rPr>
        <w:t>the</w:t>
      </w:r>
      <w:proofErr w:type="gramEnd"/>
      <w:r w:rsidRPr="0037450F">
        <w:rPr>
          <w:rFonts w:ascii="Arial" w:hAnsi="Arial" w:cs="Arial"/>
          <w:sz w:val="24"/>
          <w:szCs w:val="24"/>
        </w:rPr>
        <w:t xml:space="preserve"> environment, locally or on a wider scale, including recycling, thermal efficiency, fuel poverty, etc.</w:t>
      </w:r>
    </w:p>
    <w:p w:rsidR="0045084F" w:rsidRDefault="0045084F" w:rsidP="0045084F">
      <w:pPr>
        <w:autoSpaceDE w:val="0"/>
        <w:autoSpaceDN w:val="0"/>
        <w:adjustRightInd w:val="0"/>
        <w:spacing w:after="0" w:line="240" w:lineRule="auto"/>
        <w:rPr>
          <w:rFonts w:ascii="Arial" w:hAnsi="Arial" w:cs="Arial"/>
          <w:sz w:val="24"/>
          <w:szCs w:val="24"/>
        </w:rPr>
      </w:pPr>
    </w:p>
    <w:p w:rsidR="0045084F" w:rsidRPr="005F06CC" w:rsidRDefault="0045084F" w:rsidP="0045084F">
      <w:pPr>
        <w:autoSpaceDE w:val="0"/>
        <w:autoSpaceDN w:val="0"/>
        <w:adjustRightInd w:val="0"/>
        <w:spacing w:after="0" w:line="240" w:lineRule="auto"/>
        <w:rPr>
          <w:rFonts w:ascii="Arial" w:hAnsi="Arial" w:cs="Arial"/>
          <w:sz w:val="24"/>
          <w:szCs w:val="24"/>
        </w:rPr>
      </w:pPr>
      <w:r w:rsidRPr="005F06CC">
        <w:rPr>
          <w:rFonts w:ascii="Arial" w:hAnsi="Arial" w:cs="Arial"/>
          <w:sz w:val="24"/>
          <w:szCs w:val="24"/>
        </w:rPr>
        <w:t xml:space="preserve">The judges are looking or examples of teams (including any mix or tenants, other service users, staff and board members, contractors, businesses, agencies) who have by working together improved or </w:t>
      </w:r>
      <w:r>
        <w:rPr>
          <w:rFonts w:ascii="Arial" w:hAnsi="Arial" w:cs="Arial"/>
          <w:sz w:val="24"/>
          <w:szCs w:val="24"/>
        </w:rPr>
        <w:t>built opportunities in their community.</w:t>
      </w:r>
    </w:p>
    <w:p w:rsidR="00744C82" w:rsidRDefault="00744C82" w:rsidP="00744C82">
      <w:pPr>
        <w:autoSpaceDE w:val="0"/>
        <w:autoSpaceDN w:val="0"/>
        <w:adjustRightInd w:val="0"/>
        <w:spacing w:after="0" w:line="240" w:lineRule="auto"/>
        <w:rPr>
          <w:rFonts w:ascii="Arial" w:hAnsi="Arial" w:cs="Arial"/>
          <w:sz w:val="24"/>
          <w:szCs w:val="24"/>
        </w:rPr>
      </w:pPr>
    </w:p>
    <w:p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224B5">
            <w:pPr>
              <w:rPr>
                <w:rFonts w:ascii="Arial" w:hAnsi="Arial" w:cs="Arial"/>
                <w:b/>
                <w:sz w:val="24"/>
                <w:szCs w:val="24"/>
              </w:rPr>
            </w:pPr>
          </w:p>
        </w:tc>
      </w:tr>
    </w:tbl>
    <w:p w:rsidR="00A224B5"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p>
        </w:tc>
      </w:tr>
    </w:tbl>
    <w:p w:rsidR="00A224B5" w:rsidRPr="00A705C2" w:rsidRDefault="00A224B5" w:rsidP="00A224B5">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rsidTr="00A224B5">
        <w:tc>
          <w:tcPr>
            <w:tcW w:w="10574" w:type="dxa"/>
            <w:shd w:val="clear" w:color="auto" w:fill="BFBFBF" w:themeFill="background1" w:themeFillShade="BF"/>
          </w:tcPr>
          <w:p w:rsidR="00A224B5" w:rsidRDefault="00A224B5" w:rsidP="00A705C2">
            <w:pPr>
              <w:rPr>
                <w:rFonts w:ascii="Arial" w:hAnsi="Arial" w:cs="Arial"/>
                <w:b/>
                <w:sz w:val="24"/>
                <w:szCs w:val="24"/>
              </w:rPr>
            </w:pPr>
            <w:r>
              <w:rPr>
                <w:rFonts w:ascii="Arial" w:hAnsi="Arial" w:cs="Arial"/>
                <w:b/>
                <w:sz w:val="24"/>
                <w:szCs w:val="24"/>
              </w:rPr>
              <w:t xml:space="preserve">Phone Number:                                                  </w:t>
            </w:r>
          </w:p>
          <w:p w:rsidR="00A224B5" w:rsidRDefault="00A224B5" w:rsidP="00A705C2">
            <w:pPr>
              <w:rPr>
                <w:rFonts w:ascii="Arial" w:hAnsi="Arial" w:cs="Arial"/>
                <w:b/>
                <w:sz w:val="24"/>
                <w:szCs w:val="24"/>
              </w:rPr>
            </w:pPr>
          </w:p>
          <w:p w:rsidR="00A224B5" w:rsidRDefault="00A224B5" w:rsidP="00A705C2">
            <w:pPr>
              <w:rPr>
                <w:rFonts w:ascii="Arial" w:hAnsi="Arial" w:cs="Arial"/>
                <w:b/>
                <w:sz w:val="24"/>
                <w:szCs w:val="24"/>
              </w:rPr>
            </w:pPr>
            <w:r>
              <w:rPr>
                <w:rFonts w:ascii="Arial" w:hAnsi="Arial" w:cs="Arial"/>
                <w:b/>
                <w:sz w:val="24"/>
                <w:szCs w:val="24"/>
              </w:rPr>
              <w:t>Email address:</w:t>
            </w:r>
          </w:p>
        </w:tc>
      </w:tr>
    </w:tbl>
    <w:p w:rsidR="00A224B5" w:rsidRPr="00A705C2" w:rsidRDefault="00A224B5" w:rsidP="00A705C2">
      <w:pPr>
        <w:rPr>
          <w:rFonts w:ascii="Arial" w:hAnsi="Arial" w:cs="Arial"/>
          <w:b/>
          <w:sz w:val="24"/>
          <w:szCs w:val="24"/>
        </w:rPr>
      </w:pPr>
    </w:p>
    <w:p w:rsidR="00A705C2" w:rsidRPr="00A705C2" w:rsidRDefault="00A705C2" w:rsidP="00A224B5">
      <w:pPr>
        <w:pStyle w:val="ListParagraph"/>
        <w:rPr>
          <w:rFonts w:ascii="Arial" w:hAnsi="Arial" w:cs="Arial"/>
          <w:b/>
          <w:sz w:val="24"/>
          <w:szCs w:val="24"/>
        </w:rPr>
      </w:pPr>
    </w:p>
    <w:p w:rsidR="003A2392" w:rsidRPr="00A1046A" w:rsidRDefault="003A2392" w:rsidP="003A2392">
      <w:pPr>
        <w:autoSpaceDE w:val="0"/>
        <w:autoSpaceDN w:val="0"/>
        <w:adjustRightInd w:val="0"/>
        <w:spacing w:after="0" w:line="240" w:lineRule="auto"/>
        <w:rPr>
          <w:rFonts w:ascii="Arial" w:hAnsi="Arial" w:cs="Arial"/>
          <w:b/>
          <w:bCs/>
          <w:sz w:val="24"/>
          <w:szCs w:val="24"/>
          <w:shd w:val="clear" w:color="auto" w:fill="FFFFFF"/>
        </w:rPr>
      </w:pPr>
      <w:r w:rsidRPr="00A1046A">
        <w:rPr>
          <w:rFonts w:ascii="Arial" w:hAnsi="Arial" w:cs="Arial"/>
          <w:b/>
          <w:bCs/>
          <w:sz w:val="24"/>
          <w:szCs w:val="24"/>
          <w:shd w:val="clear" w:color="auto" w:fill="FFFFFF"/>
        </w:rPr>
        <w:lastRenderedPageBreak/>
        <w:t xml:space="preserve">What </w:t>
      </w:r>
      <w:proofErr w:type="gramStart"/>
      <w:r w:rsidRPr="00A1046A">
        <w:rPr>
          <w:rFonts w:ascii="Arial" w:hAnsi="Arial" w:cs="Arial"/>
          <w:b/>
          <w:bCs/>
          <w:sz w:val="24"/>
          <w:szCs w:val="24"/>
          <w:shd w:val="clear" w:color="auto" w:fill="FFFFFF"/>
        </w:rPr>
        <w:t>is</w:t>
      </w:r>
      <w:proofErr w:type="gramEnd"/>
      <w:r w:rsidRPr="00A1046A">
        <w:rPr>
          <w:rFonts w:ascii="Arial" w:hAnsi="Arial" w:cs="Arial"/>
          <w:b/>
          <w:bCs/>
          <w:sz w:val="24"/>
          <w:szCs w:val="24"/>
          <w:shd w:val="clear" w:color="auto" w:fill="FFFFFF"/>
        </w:rPr>
        <w:t xml:space="preserve"> the nominee</w:t>
      </w:r>
      <w:r>
        <w:rPr>
          <w:rFonts w:ascii="Arial" w:hAnsi="Arial" w:cs="Arial"/>
          <w:b/>
          <w:bCs/>
          <w:sz w:val="24"/>
          <w:szCs w:val="24"/>
          <w:shd w:val="clear" w:color="auto" w:fill="FFFFFF"/>
        </w:rPr>
        <w:t>’</w:t>
      </w:r>
      <w:r w:rsidRPr="00A1046A">
        <w:rPr>
          <w:rFonts w:ascii="Arial" w:hAnsi="Arial" w:cs="Arial"/>
          <w:b/>
          <w:bCs/>
          <w:sz w:val="24"/>
          <w:szCs w:val="24"/>
          <w:shd w:val="clear" w:color="auto" w:fill="FFFFFF"/>
        </w:rPr>
        <w:t>s aims / objectives?</w:t>
      </w:r>
    </w:p>
    <w:tbl>
      <w:tblPr>
        <w:tblStyle w:val="TableGrid"/>
        <w:tblW w:w="0" w:type="auto"/>
        <w:tblInd w:w="108" w:type="dxa"/>
        <w:tblLook w:val="04A0" w:firstRow="1" w:lastRow="0" w:firstColumn="1" w:lastColumn="0" w:noHBand="0" w:noVBand="1"/>
      </w:tblPr>
      <w:tblGrid>
        <w:gridCol w:w="10574"/>
      </w:tblGrid>
      <w:tr w:rsidR="00A224B5" w:rsidTr="002740DC">
        <w:tc>
          <w:tcPr>
            <w:tcW w:w="10574" w:type="dxa"/>
            <w:shd w:val="clear" w:color="auto" w:fill="BFBFBF" w:themeFill="background1" w:themeFillShade="BF"/>
          </w:tcPr>
          <w:p w:rsidR="00A224B5" w:rsidRDefault="00A224B5"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tc>
      </w:tr>
    </w:tbl>
    <w:p w:rsidR="009D0B87" w:rsidRDefault="009D0B87" w:rsidP="009D0B87">
      <w:pPr>
        <w:autoSpaceDE w:val="0"/>
        <w:autoSpaceDN w:val="0"/>
        <w:adjustRightInd w:val="0"/>
        <w:spacing w:after="0" w:line="240" w:lineRule="auto"/>
        <w:rPr>
          <w:rFonts w:ascii="Arial" w:hAnsi="Arial" w:cs="Arial"/>
          <w:b/>
          <w:bCs/>
          <w:sz w:val="24"/>
          <w:szCs w:val="24"/>
          <w:shd w:val="clear" w:color="auto" w:fill="FFFFFF"/>
        </w:rPr>
      </w:pPr>
    </w:p>
    <w:p w:rsidR="009D0B87" w:rsidRPr="00A1046A" w:rsidRDefault="009D0B87" w:rsidP="009D0B87">
      <w:pPr>
        <w:autoSpaceDE w:val="0"/>
        <w:autoSpaceDN w:val="0"/>
        <w:adjustRightInd w:val="0"/>
        <w:spacing w:after="0" w:line="240" w:lineRule="auto"/>
        <w:rPr>
          <w:rFonts w:ascii="Arial" w:hAnsi="Arial" w:cs="Arial"/>
          <w:b/>
          <w:bCs/>
          <w:sz w:val="24"/>
          <w:szCs w:val="24"/>
          <w:shd w:val="clear" w:color="auto" w:fill="FFFFFF"/>
        </w:rPr>
      </w:pPr>
      <w:r w:rsidRPr="00A1046A">
        <w:rPr>
          <w:rFonts w:ascii="Arial" w:hAnsi="Arial" w:cs="Arial"/>
          <w:b/>
          <w:bCs/>
          <w:sz w:val="24"/>
          <w:szCs w:val="24"/>
          <w:shd w:val="clear" w:color="auto" w:fill="FFFFFF"/>
        </w:rPr>
        <w:t>How does the nominee engage, involve and empower tenants and residents?</w:t>
      </w:r>
    </w:p>
    <w:tbl>
      <w:tblPr>
        <w:tblStyle w:val="TableGrid"/>
        <w:tblW w:w="0" w:type="auto"/>
        <w:tblInd w:w="108" w:type="dxa"/>
        <w:tblLook w:val="04A0" w:firstRow="1" w:lastRow="0" w:firstColumn="1" w:lastColumn="0" w:noHBand="0" w:noVBand="1"/>
      </w:tblPr>
      <w:tblGrid>
        <w:gridCol w:w="10574"/>
      </w:tblGrid>
      <w:tr w:rsidR="002740DC" w:rsidTr="002740DC">
        <w:tc>
          <w:tcPr>
            <w:tcW w:w="10574" w:type="dxa"/>
            <w:shd w:val="clear" w:color="auto" w:fill="BFBFBF" w:themeFill="background1" w:themeFillShade="BF"/>
          </w:tcPr>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tc>
      </w:tr>
    </w:tbl>
    <w:p w:rsidR="002740DC" w:rsidRDefault="002740DC" w:rsidP="00A705C2">
      <w:pPr>
        <w:rPr>
          <w:rFonts w:ascii="Arial" w:hAnsi="Arial" w:cs="Arial"/>
          <w:b/>
          <w:sz w:val="24"/>
          <w:szCs w:val="24"/>
        </w:rPr>
      </w:pPr>
    </w:p>
    <w:p w:rsidR="009D0B87" w:rsidRDefault="009D0B87" w:rsidP="009D0B87">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What difference</w:t>
      </w:r>
      <w:r>
        <w:rPr>
          <w:rFonts w:ascii="Arial" w:hAnsi="Arial" w:cs="Arial"/>
          <w:b/>
          <w:bCs/>
          <w:sz w:val="24"/>
          <w:szCs w:val="24"/>
          <w:shd w:val="clear" w:color="auto" w:fill="FFFFFF"/>
        </w:rPr>
        <w:t xml:space="preserve"> has the nominee achieved</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2740DC" w:rsidTr="002740DC">
        <w:tc>
          <w:tcPr>
            <w:tcW w:w="10574" w:type="dxa"/>
            <w:shd w:val="clear" w:color="auto" w:fill="BFBFBF" w:themeFill="background1" w:themeFillShade="BF"/>
          </w:tcPr>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2740DC" w:rsidRDefault="002740DC" w:rsidP="00A705C2">
            <w:pPr>
              <w:rPr>
                <w:rFonts w:ascii="Arial" w:hAnsi="Arial" w:cs="Arial"/>
                <w:b/>
                <w:sz w:val="24"/>
                <w:szCs w:val="24"/>
              </w:rPr>
            </w:pPr>
          </w:p>
        </w:tc>
      </w:tr>
    </w:tbl>
    <w:p w:rsidR="002740DC" w:rsidRDefault="002740DC" w:rsidP="00A705C2">
      <w:pPr>
        <w:rPr>
          <w:rFonts w:ascii="Arial" w:hAnsi="Arial" w:cs="Arial"/>
          <w:b/>
          <w:sz w:val="24"/>
          <w:szCs w:val="24"/>
        </w:rPr>
      </w:pPr>
    </w:p>
    <w:p w:rsidR="009D0B87" w:rsidRDefault="009D0B87" w:rsidP="009D0B87">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How have</w:t>
      </w:r>
      <w:r w:rsidRPr="001E5595">
        <w:rPr>
          <w:rFonts w:ascii="Arial" w:hAnsi="Arial" w:cs="Arial"/>
          <w:b/>
          <w:bCs/>
          <w:sz w:val="24"/>
          <w:szCs w:val="24"/>
          <w:shd w:val="clear" w:color="auto" w:fill="FFFFFF"/>
        </w:rPr>
        <w:t xml:space="preserve"> you deal</w:t>
      </w:r>
      <w:r>
        <w:rPr>
          <w:rFonts w:ascii="Arial" w:hAnsi="Arial" w:cs="Arial"/>
          <w:b/>
          <w:bCs/>
          <w:sz w:val="24"/>
          <w:szCs w:val="24"/>
          <w:shd w:val="clear" w:color="auto" w:fill="FFFFFF"/>
        </w:rPr>
        <w:t>t</w:t>
      </w:r>
      <w:r w:rsidRPr="001E5595">
        <w:rPr>
          <w:rFonts w:ascii="Arial" w:hAnsi="Arial" w:cs="Arial"/>
          <w:b/>
          <w:bCs/>
          <w:sz w:val="24"/>
          <w:szCs w:val="24"/>
          <w:shd w:val="clear" w:color="auto" w:fill="FFFFFF"/>
        </w:rPr>
        <w:t xml:space="preserve"> with issues of equality and diversity?</w:t>
      </w:r>
    </w:p>
    <w:tbl>
      <w:tblPr>
        <w:tblStyle w:val="TableGrid"/>
        <w:tblW w:w="0" w:type="auto"/>
        <w:tblInd w:w="108" w:type="dxa"/>
        <w:tblLook w:val="04A0" w:firstRow="1" w:lastRow="0" w:firstColumn="1" w:lastColumn="0" w:noHBand="0" w:noVBand="1"/>
      </w:tblPr>
      <w:tblGrid>
        <w:gridCol w:w="10574"/>
      </w:tblGrid>
      <w:tr w:rsidR="002740DC" w:rsidTr="002740DC">
        <w:tc>
          <w:tcPr>
            <w:tcW w:w="10574" w:type="dxa"/>
            <w:shd w:val="clear" w:color="auto" w:fill="BFBFBF" w:themeFill="background1" w:themeFillShade="BF"/>
          </w:tcPr>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090288" w:rsidRDefault="00090288"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p w:rsidR="002740DC" w:rsidRDefault="002740DC" w:rsidP="00A705C2">
            <w:pPr>
              <w:rPr>
                <w:rFonts w:ascii="Arial" w:hAnsi="Arial" w:cs="Arial"/>
                <w:b/>
                <w:sz w:val="24"/>
                <w:szCs w:val="24"/>
              </w:rPr>
            </w:pPr>
          </w:p>
        </w:tc>
      </w:tr>
    </w:tbl>
    <w:p w:rsidR="000A2852" w:rsidRDefault="000A2852"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Pr="001E5595" w:rsidRDefault="009D0B87" w:rsidP="009D0B87">
      <w:pPr>
        <w:autoSpaceDE w:val="0"/>
        <w:autoSpaceDN w:val="0"/>
        <w:adjustRightInd w:val="0"/>
        <w:spacing w:after="0" w:line="240" w:lineRule="auto"/>
        <w:rPr>
          <w:rFonts w:ascii="Arial" w:hAnsi="Arial" w:cs="Arial"/>
          <w:sz w:val="24"/>
          <w:szCs w:val="24"/>
        </w:rPr>
      </w:pPr>
      <w:r>
        <w:rPr>
          <w:rFonts w:ascii="Arial" w:hAnsi="Arial" w:cs="Arial"/>
          <w:b/>
          <w:bCs/>
          <w:sz w:val="24"/>
          <w:szCs w:val="24"/>
          <w:shd w:val="clear" w:color="auto" w:fill="FFFFFF"/>
        </w:rPr>
        <w:lastRenderedPageBreak/>
        <w:t>Has the nominee</w:t>
      </w:r>
      <w:r w:rsidRPr="001E5595">
        <w:rPr>
          <w:rFonts w:ascii="Arial" w:hAnsi="Arial" w:cs="Arial"/>
          <w:b/>
          <w:bCs/>
          <w:sz w:val="24"/>
          <w:szCs w:val="24"/>
          <w:shd w:val="clear" w:color="auto" w:fill="FFFFFF"/>
        </w:rPr>
        <w:t xml:space="preserve"> </w:t>
      </w:r>
      <w:r>
        <w:rPr>
          <w:rFonts w:ascii="Arial" w:hAnsi="Arial" w:cs="Arial"/>
          <w:b/>
          <w:bCs/>
          <w:sz w:val="24"/>
          <w:szCs w:val="24"/>
          <w:shd w:val="clear" w:color="auto" w:fill="FFFFFF"/>
        </w:rPr>
        <w:t>achieved its aims / objectives</w:t>
      </w:r>
      <w:r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9D0B87" w:rsidTr="009D0B87">
        <w:tc>
          <w:tcPr>
            <w:tcW w:w="10574" w:type="dxa"/>
            <w:shd w:val="clear" w:color="auto" w:fill="BFBFBF" w:themeFill="background1" w:themeFillShade="BF"/>
          </w:tcPr>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p w:rsidR="009D0B87" w:rsidRDefault="009D0B87" w:rsidP="00A705C2">
            <w:pPr>
              <w:rPr>
                <w:rFonts w:ascii="Arial" w:hAnsi="Arial" w:cs="Arial"/>
                <w:b/>
                <w:sz w:val="24"/>
                <w:szCs w:val="24"/>
              </w:rPr>
            </w:pPr>
          </w:p>
        </w:tc>
      </w:tr>
    </w:tbl>
    <w:p w:rsidR="00744C82" w:rsidRDefault="00744C82"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9D0B87" w:rsidRDefault="009D0B87" w:rsidP="00744C82">
      <w:pPr>
        <w:autoSpaceDE w:val="0"/>
        <w:autoSpaceDN w:val="0"/>
        <w:adjustRightInd w:val="0"/>
        <w:spacing w:after="0" w:line="240" w:lineRule="auto"/>
        <w:rPr>
          <w:rFonts w:ascii="Arial" w:hAnsi="Arial" w:cs="Arial"/>
          <w:sz w:val="24"/>
          <w:szCs w:val="24"/>
        </w:rPr>
      </w:pPr>
    </w:p>
    <w:p w:rsidR="002740DC" w:rsidRDefault="002740DC" w:rsidP="002740DC">
      <w:r>
        <w:lastRenderedPageBreak/>
        <w:t xml:space="preserve">Entries can be submitted by email to </w:t>
      </w:r>
      <w:hyperlink r:id="rId7" w:history="1">
        <w:r w:rsidRPr="00396FCB">
          <w:rPr>
            <w:rStyle w:val="Hyperlink"/>
          </w:rPr>
          <w:t>elaine.scoular@tpasscotland.org.uk</w:t>
        </w:r>
      </w:hyperlink>
      <w:r>
        <w:t>. More evidence, newspaper clippings, photographs or video can be submitted by sending a disc/pen drive to TPAS Scotland.</w:t>
      </w:r>
    </w:p>
    <w:p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w:t>
      </w:r>
      <w:proofErr w:type="spellStart"/>
      <w:r w:rsidRPr="007E086D">
        <w:rPr>
          <w:color w:val="000000"/>
          <w:lang w:val="en-US"/>
        </w:rPr>
        <w:t>organisations</w:t>
      </w:r>
      <w:proofErr w:type="spellEnd"/>
      <w:r w:rsidRPr="007E086D">
        <w:rPr>
          <w:color w:val="000000"/>
          <w:lang w:val="en-US"/>
        </w:rPr>
        <w:t xml:space="preserve"> that have worked together.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A. You will be invited to attend the Awards ceremony and Gala Dinner hosted by Jane McCarry and Mark Cox</w:t>
      </w:r>
      <w:proofErr w:type="gramStart"/>
      <w:r w:rsidRPr="007E086D">
        <w:rPr>
          <w:color w:val="000000"/>
          <w:lang w:val="en-US"/>
        </w:rPr>
        <w:t>,  at</w:t>
      </w:r>
      <w:proofErr w:type="gramEnd"/>
      <w:r w:rsidRPr="007E086D">
        <w:rPr>
          <w:color w:val="000000"/>
          <w:lang w:val="en-US"/>
        </w:rPr>
        <w:t xml:space="preserve"> the </w:t>
      </w:r>
      <w:r w:rsidRPr="007E086D">
        <w:rPr>
          <w:color w:val="000000"/>
          <w:lang w:val="en-US"/>
        </w:rPr>
        <w:lastRenderedPageBreak/>
        <w:t xml:space="preserve">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8" w:history="1">
        <w:r w:rsidRPr="007E086D">
          <w:rPr>
            <w:rStyle w:val="Hyperlink"/>
            <w:lang w:val="en-US"/>
          </w:rPr>
          <w:t>elaine.scoular@tpasscotland.org.uk</w:t>
        </w:r>
      </w:hyperlink>
      <w:r w:rsidRPr="007E086D">
        <w:rPr>
          <w:color w:val="000000"/>
          <w:lang w:val="en-US"/>
        </w:rPr>
        <w:t xml:space="preserve">  0141 552 3633</w:t>
      </w:r>
    </w:p>
    <w:p w:rsidR="002740DC" w:rsidRPr="007E086D" w:rsidRDefault="002740DC" w:rsidP="002740DC">
      <w:pPr>
        <w:tabs>
          <w:tab w:val="left" w:pos="2755"/>
        </w:tabs>
      </w:pPr>
    </w:p>
    <w:p w:rsidR="002740DC" w:rsidRDefault="002740DC"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Default="00090288" w:rsidP="002740DC"/>
    <w:p w:rsidR="00090288" w:rsidRPr="007E086D" w:rsidRDefault="00090288" w:rsidP="002740DC"/>
    <w:p w:rsidR="00A1550B" w:rsidRDefault="00090288" w:rsidP="00090288">
      <w:pPr>
        <w:jc w:val="center"/>
      </w:pPr>
      <w:r>
        <w:rPr>
          <w:noProof/>
          <w:lang w:eastAsia="en-GB"/>
        </w:rPr>
        <w:drawing>
          <wp:inline distT="0" distB="0" distL="0" distR="0">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F77B88D" wp14:editId="2EF00185">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4D"/>
    <w:rsid w:val="00090288"/>
    <w:rsid w:val="000A2852"/>
    <w:rsid w:val="002740DC"/>
    <w:rsid w:val="002E384D"/>
    <w:rsid w:val="003A2392"/>
    <w:rsid w:val="0045084F"/>
    <w:rsid w:val="00705CCA"/>
    <w:rsid w:val="00744C82"/>
    <w:rsid w:val="009D0B87"/>
    <w:rsid w:val="00A1550B"/>
    <w:rsid w:val="00A224B5"/>
    <w:rsid w:val="00A705C2"/>
    <w:rsid w:val="00B622F4"/>
    <w:rsid w:val="00BB473D"/>
    <w:rsid w:val="00D81238"/>
    <w:rsid w:val="00E201FB"/>
    <w:rsid w:val="00E315DF"/>
    <w:rsid w:val="00E7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coular@tpasscotland.org.uk" TargetMode="External"/><Relationship Id="rId3" Type="http://schemas.microsoft.com/office/2007/relationships/stylesWithEffects" Target="stylesWithEffects.xml"/><Relationship Id="rId7" Type="http://schemas.openxmlformats.org/officeDocument/2006/relationships/hyperlink" Target="mailto:elaine.scoular@tpas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ElaineS</cp:lastModifiedBy>
  <cp:revision>4</cp:revision>
  <dcterms:created xsi:type="dcterms:W3CDTF">2018-05-14T09:03:00Z</dcterms:created>
  <dcterms:modified xsi:type="dcterms:W3CDTF">2018-06-01T08:13:00Z</dcterms:modified>
</cp:coreProperties>
</file>